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bookmarkStart w:name="ACKNOWLEDGEMENT OF DEFENSE COSTS INCLUDE" w:id="1"/>
      <w:bookmarkEnd w:id="1"/>
      <w:r>
        <w:rPr>
          <w:b w:val="0"/>
        </w:rPr>
      </w:r>
      <w:r>
        <w:rPr/>
        <w:t>ACKNOWLEDGEMENT</w:t>
      </w:r>
      <w:r>
        <w:rPr>
          <w:spacing w:val="-8"/>
        </w:rPr>
        <w:t> </w:t>
      </w:r>
      <w:r>
        <w:rPr/>
        <w:t>OF</w:t>
      </w:r>
      <w:r>
        <w:rPr>
          <w:spacing w:val="-12"/>
        </w:rPr>
        <w:t> </w:t>
      </w:r>
      <w:r>
        <w:rPr/>
        <w:t>DEFENSE</w:t>
      </w:r>
      <w:r>
        <w:rPr>
          <w:spacing w:val="-8"/>
        </w:rPr>
        <w:t> </w:t>
      </w:r>
      <w:r>
        <w:rPr/>
        <w:t>COSTS</w:t>
      </w:r>
      <w:r>
        <w:rPr>
          <w:spacing w:val="-10"/>
        </w:rPr>
        <w:t> </w:t>
      </w:r>
      <w:r>
        <w:rPr/>
        <w:t>INCLUDED WITHIN THE LIMIT OF LIABILITY – NORTH DAKOTA</w:t>
      </w:r>
    </w:p>
    <w:p>
      <w:pPr>
        <w:pStyle w:val="BodyText"/>
        <w:spacing w:before="187"/>
        <w:rPr>
          <w:b/>
          <w:sz w:val="36"/>
        </w:rPr>
      </w:pPr>
    </w:p>
    <w:p>
      <w:pPr>
        <w:spacing w:before="0"/>
        <w:ind w:left="351" w:right="351" w:firstLine="0"/>
        <w:jc w:val="center"/>
        <w:rPr>
          <w:b/>
          <w:sz w:val="28"/>
        </w:rPr>
      </w:pPr>
      <w:bookmarkStart w:name="CYBER SUITE COVERAGE" w:id="2"/>
      <w:bookmarkEnd w:id="2"/>
      <w:r>
        <w:rPr/>
      </w:r>
      <w:r>
        <w:rPr>
          <w:b/>
          <w:sz w:val="28"/>
        </w:rPr>
        <w:t>CYBER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SUITE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8"/>
        </w:rPr>
        <w:t>COVERAGE</w:t>
      </w:r>
    </w:p>
    <w:p>
      <w:pPr>
        <w:pStyle w:val="BodyText"/>
        <w:spacing w:before="158"/>
        <w:rPr>
          <w:b/>
          <w:sz w:val="28"/>
        </w:rPr>
      </w:pPr>
    </w:p>
    <w:p>
      <w:pPr>
        <w:pStyle w:val="BodyText"/>
        <w:ind w:left="360" w:right="357"/>
        <w:jc w:val="both"/>
      </w:pPr>
      <w:r>
        <w:rPr/>
        <w:t>This form must be signed by an authorized representative of the “Named Insured” listed in the Supplemental Declarations of the Cyber Suite Coverage and returned to your agent.</w:t>
      </w:r>
    </w:p>
    <w:p>
      <w:pPr>
        <w:pStyle w:val="BodyText"/>
        <w:spacing w:before="229"/>
        <w:ind w:left="360"/>
        <w:jc w:val="both"/>
      </w:pPr>
      <w:r>
        <w:rPr/>
        <w:t>This</w:t>
      </w:r>
      <w:r>
        <w:rPr>
          <w:spacing w:val="36"/>
        </w:rPr>
        <w:t> </w:t>
      </w:r>
      <w:r>
        <w:rPr/>
        <w:t>form</w:t>
      </w:r>
      <w:r>
        <w:rPr>
          <w:spacing w:val="37"/>
        </w:rPr>
        <w:t> </w:t>
      </w:r>
      <w:r>
        <w:rPr/>
        <w:t>is</w:t>
      </w:r>
      <w:r>
        <w:rPr>
          <w:spacing w:val="36"/>
        </w:rPr>
        <w:t> </w:t>
      </w:r>
      <w:r>
        <w:rPr/>
        <w:t>an</w:t>
      </w:r>
      <w:r>
        <w:rPr>
          <w:spacing w:val="35"/>
        </w:rPr>
        <w:t> </w:t>
      </w:r>
      <w:r>
        <w:rPr/>
        <w:t>addendum</w:t>
      </w:r>
      <w:r>
        <w:rPr>
          <w:spacing w:val="34"/>
        </w:rPr>
        <w:t> </w:t>
      </w:r>
      <w:r>
        <w:rPr/>
        <w:t>to</w:t>
      </w:r>
      <w:r>
        <w:rPr>
          <w:spacing w:val="35"/>
        </w:rPr>
        <w:t> </w:t>
      </w:r>
      <w:r>
        <w:rPr/>
        <w:t>the</w:t>
      </w:r>
      <w:r>
        <w:rPr>
          <w:spacing w:val="34"/>
        </w:rPr>
        <w:t> </w:t>
      </w:r>
      <w:r>
        <w:rPr/>
        <w:t>Cyber</w:t>
      </w:r>
      <w:r>
        <w:rPr>
          <w:spacing w:val="36"/>
        </w:rPr>
        <w:t> </w:t>
      </w:r>
      <w:r>
        <w:rPr/>
        <w:t>Suite</w:t>
      </w:r>
      <w:r>
        <w:rPr>
          <w:spacing w:val="34"/>
        </w:rPr>
        <w:t> </w:t>
      </w:r>
      <w:r>
        <w:rPr/>
        <w:t>Coverage</w:t>
      </w:r>
      <w:r>
        <w:rPr>
          <w:spacing w:val="35"/>
        </w:rPr>
        <w:t> </w:t>
      </w:r>
      <w:r>
        <w:rPr/>
        <w:t>and</w:t>
      </w:r>
      <w:r>
        <w:rPr>
          <w:spacing w:val="35"/>
        </w:rPr>
        <w:t> </w:t>
      </w:r>
      <w:r>
        <w:rPr/>
        <w:t>shall</w:t>
      </w:r>
      <w:r>
        <w:rPr>
          <w:spacing w:val="36"/>
        </w:rPr>
        <w:t> </w:t>
      </w:r>
      <w:r>
        <w:rPr/>
        <w:t>be</w:t>
      </w:r>
      <w:r>
        <w:rPr>
          <w:spacing w:val="35"/>
        </w:rPr>
        <w:t> </w:t>
      </w:r>
      <w:r>
        <w:rPr/>
        <w:t>attached</w:t>
      </w:r>
      <w:r>
        <w:rPr>
          <w:spacing w:val="34"/>
        </w:rPr>
        <w:t> </w:t>
      </w:r>
      <w:r>
        <w:rPr/>
        <w:t>to</w:t>
      </w:r>
      <w:r>
        <w:rPr>
          <w:spacing w:val="35"/>
        </w:rPr>
        <w:t> </w:t>
      </w:r>
      <w:r>
        <w:rPr/>
        <w:t>and</w:t>
      </w:r>
      <w:r>
        <w:rPr>
          <w:spacing w:val="35"/>
        </w:rPr>
        <w:t> </w:t>
      </w:r>
      <w:r>
        <w:rPr/>
        <w:t>made</w:t>
      </w:r>
      <w:r>
        <w:rPr>
          <w:spacing w:val="34"/>
        </w:rPr>
        <w:t> </w:t>
      </w:r>
      <w:r>
        <w:rPr/>
        <w:t>part</w:t>
      </w:r>
      <w:r>
        <w:rPr>
          <w:spacing w:val="35"/>
        </w:rPr>
        <w:t> </w:t>
      </w:r>
      <w:r>
        <w:rPr/>
        <w:t>of</w:t>
      </w:r>
      <w:r>
        <w:rPr>
          <w:spacing w:val="34"/>
        </w:rPr>
        <w:t> </w:t>
      </w:r>
      <w:r>
        <w:rPr/>
        <w:t>Policy</w:t>
      </w:r>
      <w:r>
        <w:rPr>
          <w:spacing w:val="37"/>
        </w:rPr>
        <w:t> </w:t>
      </w:r>
      <w:r>
        <w:rPr>
          <w:spacing w:val="-2"/>
        </w:rPr>
        <w:t>Number</w:t>
      </w:r>
    </w:p>
    <w:p>
      <w:pPr>
        <w:tabs>
          <w:tab w:pos="1358" w:val="left" w:leader="none"/>
        </w:tabs>
        <w:spacing w:before="1"/>
        <w:ind w:left="360" w:right="0" w:firstLine="0"/>
        <w:jc w:val="both"/>
        <w:rPr>
          <w:sz w:val="20"/>
        </w:rPr>
      </w:pPr>
      <w:r>
        <w:rPr>
          <w:sz w:val="20"/>
          <w:u w:val="single"/>
        </w:rPr>
        <w:tab/>
      </w:r>
      <w:r>
        <w:rPr>
          <w:spacing w:val="-2"/>
          <w:sz w:val="20"/>
          <w:u w:val="none"/>
        </w:rPr>
        <w:t> </w:t>
      </w:r>
      <w:r>
        <w:rPr>
          <w:sz w:val="20"/>
          <w:u w:val="none"/>
        </w:rPr>
        <w:t>issued</w:t>
      </w:r>
      <w:r>
        <w:rPr>
          <w:spacing w:val="-1"/>
          <w:sz w:val="20"/>
          <w:u w:val="none"/>
        </w:rPr>
        <w:t> </w:t>
      </w:r>
      <w:r>
        <w:rPr>
          <w:sz w:val="20"/>
          <w:u w:val="none"/>
        </w:rPr>
        <w:t>by</w:t>
      </w:r>
      <w:r>
        <w:rPr>
          <w:spacing w:val="-3"/>
          <w:sz w:val="20"/>
          <w:u w:val="none"/>
        </w:rPr>
        <w:t> </w:t>
      </w:r>
      <w:r>
        <w:rPr>
          <w:b/>
          <w:i/>
          <w:color w:val="FF0000"/>
          <w:sz w:val="20"/>
          <w:u w:val="none"/>
        </w:rPr>
        <w:t>[insert</w:t>
      </w:r>
      <w:r>
        <w:rPr>
          <w:b/>
          <w:i/>
          <w:color w:val="FF0000"/>
          <w:spacing w:val="-3"/>
          <w:sz w:val="20"/>
          <w:u w:val="none"/>
        </w:rPr>
        <w:t> </w:t>
      </w:r>
      <w:r>
        <w:rPr>
          <w:b/>
          <w:i/>
          <w:color w:val="FF0000"/>
          <w:sz w:val="20"/>
          <w:u w:val="none"/>
        </w:rPr>
        <w:t>company</w:t>
      </w:r>
      <w:r>
        <w:rPr>
          <w:b/>
          <w:i/>
          <w:color w:val="FF0000"/>
          <w:spacing w:val="-4"/>
          <w:sz w:val="20"/>
          <w:u w:val="none"/>
        </w:rPr>
        <w:t> </w:t>
      </w:r>
      <w:r>
        <w:rPr>
          <w:b/>
          <w:i/>
          <w:color w:val="FF0000"/>
          <w:sz w:val="20"/>
          <w:u w:val="none"/>
        </w:rPr>
        <w:t>name]</w:t>
      </w:r>
      <w:r>
        <w:rPr>
          <w:sz w:val="20"/>
          <w:u w:val="none"/>
        </w:rPr>
        <w:t>.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359" w:right="360" w:firstLine="1"/>
        <w:jc w:val="both"/>
      </w:pPr>
      <w:r>
        <w:rPr/>
        <w:t>This Cyber Suite Coverage may include claims-made coverage with defense costs included within the applicable limit of insurance.</w:t>
      </w:r>
      <w:r>
        <w:rPr>
          <w:spacing w:val="-2"/>
        </w:rPr>
        <w:t> </w:t>
      </w:r>
      <w:r>
        <w:rPr/>
        <w:t>This means that the applicable limit of insurance</w:t>
      </w:r>
      <w:r>
        <w:rPr>
          <w:spacing w:val="-2"/>
        </w:rPr>
        <w:t> </w:t>
      </w:r>
      <w:r>
        <w:rPr/>
        <w:t>specified in the Cyber Suite Supplemental Declarations of</w:t>
      </w:r>
      <w:r>
        <w:rPr>
          <w:spacing w:val="-2"/>
        </w:rPr>
        <w:t> </w:t>
      </w:r>
      <w:r>
        <w:rPr/>
        <w:t>the Cyber Suite Coverage shall be reduced, and may be completely exhausted by, defense costs.</w:t>
      </w:r>
      <w:r>
        <w:rPr>
          <w:spacing w:val="40"/>
        </w:rPr>
        <w:t> </w:t>
      </w:r>
      <w:r>
        <w:rPr/>
        <w:t>In the event that the applicable limit of insurance is exhausted, the Insurer shall not be liable for defense costs or for any damages, judgments or settlements.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tabs>
          <w:tab w:pos="11093" w:val="left" w:leader="none"/>
        </w:tabs>
        <w:ind w:left="6836" w:right="389" w:firstLine="1"/>
        <w:jc w:val="both"/>
      </w:pPr>
      <w:r>
        <w:rPr/>
        <w:t>Signed: </w:t>
      </w:r>
      <w:r>
        <w:rPr>
          <w:u w:val="single"/>
        </w:rPr>
        <w:tab/>
      </w:r>
      <w:r>
        <w:rPr>
          <w:u w:val="none"/>
        </w:rPr>
        <w:t> Title:</w:t>
      </w:r>
      <w:r>
        <w:rPr>
          <w:spacing w:val="40"/>
          <w:u w:val="none"/>
        </w:rPr>
        <w:t>  </w:t>
      </w:r>
      <w:r>
        <w:rPr>
          <w:u w:val="single"/>
        </w:rPr>
        <w:tab/>
      </w:r>
      <w:r>
        <w:rPr>
          <w:u w:val="none"/>
        </w:rPr>
        <w:t> Date:</w:t>
      </w:r>
      <w:r>
        <w:rPr>
          <w:spacing w:val="80"/>
          <w:w w:val="150"/>
          <w:u w:val="none"/>
        </w:rPr>
        <w:t> </w:t>
      </w:r>
      <w:r>
        <w:rPr>
          <w:u w:val="single"/>
        </w:rPr>
        <w:tab/>
      </w:r>
    </w:p>
    <w:sectPr>
      <w:footerReference w:type="default" r:id="rId5"/>
      <w:type w:val="continuous"/>
      <w:pgSz w:w="12240" w:h="15840"/>
      <w:pgMar w:header="0" w:footer="744" w:top="1260" w:bottom="940" w:left="360" w:right="36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61728">
              <wp:simplePos x="0" y="0"/>
              <wp:positionH relativeFrom="page">
                <wp:posOffset>444500</wp:posOffset>
              </wp:positionH>
              <wp:positionV relativeFrom="page">
                <wp:posOffset>9446558</wp:posOffset>
              </wp:positionV>
              <wp:extent cx="885825" cy="16700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8582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/>
                            <w:t>152355</w:t>
                          </w:r>
                          <w:r>
                            <w:rPr>
                              <w:spacing w:val="-10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5pt;margin-top:743.823486pt;width:69.75pt;height:13.15pt;mso-position-horizontal-relative:page;mso-position-vertical-relative:page;z-index:-1575475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/>
                      <w:t>152355</w:t>
                    </w:r>
                    <w:r>
                      <w:rPr>
                        <w:spacing w:val="-10"/>
                      </w:rPr>
                      <w:t> </w:t>
                    </w:r>
                    <w:r>
                      <w:rPr>
                        <w:spacing w:val="-2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62240">
              <wp:simplePos x="0" y="0"/>
              <wp:positionH relativeFrom="page">
                <wp:posOffset>6384880</wp:posOffset>
              </wp:positionH>
              <wp:positionV relativeFrom="page">
                <wp:posOffset>9446558</wp:posOffset>
              </wp:positionV>
              <wp:extent cx="675005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7500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/>
                            <w:t>Page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1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of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2.746521pt;margin-top:743.823486pt;width:53.15pt;height:13.15pt;mso-position-horizontal-relative:page;mso-position-vertical-relative:page;z-index:-157542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/>
                      <w:t>Page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1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of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58"/>
      <w:ind w:left="351" w:right="347"/>
      <w:jc w:val="center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HSB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Sibrinz</dc:creator>
  <dc:title>ACKNOWLEDGEMENT OF DEFENSE COSTS INCLUDED WITHIN THE LIMIT OF LIABILITY – RHODE ISLAND</dc:title>
  <dcterms:created xsi:type="dcterms:W3CDTF">2025-12-22T18:18:58Z</dcterms:created>
  <dcterms:modified xsi:type="dcterms:W3CDTF">2025-12-22T18:18:58Z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2025-12-22T00:00:00Z</vt:filetime>
  </property>
  <property fmtid="{D5CDD505-2E9C-101B-9397-08002B2CF9AE}" pid="5" name="MSIP_Label_b6812621-54a3-4807-a8e5-5110932761ab_ActionId">
    <vt:lpwstr>ad19d5c5-5211-4d5b-9abf-d75cf07086f6</vt:lpwstr>
  </property>
  <property fmtid="{D5CDD505-2E9C-101B-9397-08002B2CF9AE}" pid="6" name="MSIP_Label_b6812621-54a3-4807-a8e5-5110932761ab_ContentBits">
    <vt:lpwstr>0</vt:lpwstr>
  </property>
  <property fmtid="{D5CDD505-2E9C-101B-9397-08002B2CF9AE}" pid="7" name="MSIP_Label_b6812621-54a3-4807-a8e5-5110932761ab_Enabled">
    <vt:lpwstr>true</vt:lpwstr>
  </property>
  <property fmtid="{D5CDD505-2E9C-101B-9397-08002B2CF9AE}" pid="8" name="MSIP_Label_b6812621-54a3-4807-a8e5-5110932761ab_Method">
    <vt:lpwstr>Privileged</vt:lpwstr>
  </property>
  <property fmtid="{D5CDD505-2E9C-101B-9397-08002B2CF9AE}" pid="9" name="MSIP_Label_b6812621-54a3-4807-a8e5-5110932761ab_Name">
    <vt:lpwstr>b6812621-54a3-4807-a8e5-5110932761ab</vt:lpwstr>
  </property>
  <property fmtid="{D5CDD505-2E9C-101B-9397-08002B2CF9AE}" pid="10" name="MSIP_Label_b6812621-54a3-4807-a8e5-5110932761ab_SetDate">
    <vt:lpwstr>2022-12-16T14:59:43Z</vt:lpwstr>
  </property>
  <property fmtid="{D5CDD505-2E9C-101B-9397-08002B2CF9AE}" pid="11" name="MSIP_Label_b6812621-54a3-4807-a8e5-5110932761ab_SiteId">
    <vt:lpwstr>582259a1-dcaa-4cca-b1cf-e60d3f045ecd</vt:lpwstr>
  </property>
  <property fmtid="{D5CDD505-2E9C-101B-9397-08002B2CF9AE}" pid="12" name="MSIP_Label_e6e80e95-0019-4b17-9411-276e6195a315_ActionId">
    <vt:lpwstr>50a73c76-2ca1-4b1e-b472-fbfdb2f87812</vt:lpwstr>
  </property>
  <property fmtid="{D5CDD505-2E9C-101B-9397-08002B2CF9AE}" pid="13" name="MSIP_Label_e6e80e95-0019-4b17-9411-276e6195a315_Application">
    <vt:lpwstr>Microsoft Azure Information Protection</vt:lpwstr>
  </property>
  <property fmtid="{D5CDD505-2E9C-101B-9397-08002B2CF9AE}" pid="14" name="MSIP_Label_e6e80e95-0019-4b17-9411-276e6195a315_Enabled">
    <vt:lpwstr>True</vt:lpwstr>
  </property>
  <property fmtid="{D5CDD505-2E9C-101B-9397-08002B2CF9AE}" pid="15" name="MSIP_Label_e6e80e95-0019-4b17-9411-276e6195a315_Extended_MSFT_Method">
    <vt:lpwstr>Manual</vt:lpwstr>
  </property>
  <property fmtid="{D5CDD505-2E9C-101B-9397-08002B2CF9AE}" pid="16" name="MSIP_Label_e6e80e95-0019-4b17-9411-276e6195a315_Name">
    <vt:lpwstr>Strictly confidential (C4)</vt:lpwstr>
  </property>
  <property fmtid="{D5CDD505-2E9C-101B-9397-08002B2CF9AE}" pid="17" name="MSIP_Label_e6e80e95-0019-4b17-9411-276e6195a315_Owner">
    <vt:lpwstr>Eileen_Roach@hsb.com</vt:lpwstr>
  </property>
  <property fmtid="{D5CDD505-2E9C-101B-9397-08002B2CF9AE}" pid="18" name="MSIP_Label_e6e80e95-0019-4b17-9411-276e6195a315_SetDate">
    <vt:lpwstr>2021-04-18T20:10:52.9432877Z</vt:lpwstr>
  </property>
  <property fmtid="{D5CDD505-2E9C-101B-9397-08002B2CF9AE}" pid="19" name="MSIP_Label_e6e80e95-0019-4b17-9411-276e6195a315_SiteId">
    <vt:lpwstr>582259a1-dcaa-4cca-b1cf-e60d3f045ecd</vt:lpwstr>
  </property>
  <property fmtid="{D5CDD505-2E9C-101B-9397-08002B2CF9AE}" pid="20" name="Producer">
    <vt:lpwstr>Adobe PDF Library 25.1.51</vt:lpwstr>
  </property>
  <property fmtid="{D5CDD505-2E9C-101B-9397-08002B2CF9AE}" pid="21" name="SourceModified">
    <vt:lpwstr>D:20250811164730</vt:lpwstr>
  </property>
</Properties>
</file>